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B2" w:rsidRPr="00E778B2" w:rsidRDefault="00E778B2" w:rsidP="00E778B2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4935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 w:rsidRPr="00DF6473">
        <w:rPr>
          <w:rFonts w:ascii="Times New Roman" w:hAnsi="Times New Roman" w:cs="Times New Roman"/>
          <w:sz w:val="24"/>
          <w:szCs w:val="24"/>
        </w:rPr>
        <w:t>Приложение 2.1.2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E778B2" w:rsidRPr="00DF6473" w:rsidRDefault="00E778B2" w:rsidP="00E778B2">
      <w:pPr>
        <w:spacing w:after="0"/>
        <w:ind w:left="120"/>
      </w:pPr>
    </w:p>
    <w:p w:rsidR="00E778B2" w:rsidRPr="00DF6473" w:rsidRDefault="00E778B2" w:rsidP="00E778B2">
      <w:pPr>
        <w:spacing w:after="0"/>
        <w:ind w:left="120"/>
      </w:pPr>
    </w:p>
    <w:p w:rsidR="00DD2D74" w:rsidRPr="00E778B2" w:rsidRDefault="00DD2D74">
      <w:pPr>
        <w:spacing w:after="0"/>
        <w:ind w:left="120"/>
        <w:rPr>
          <w:lang w:val="ru-RU"/>
        </w:rPr>
      </w:pPr>
    </w:p>
    <w:p w:rsidR="00DD2D74" w:rsidRPr="00E778B2" w:rsidRDefault="00DD2D74">
      <w:pPr>
        <w:spacing w:after="0"/>
        <w:ind w:left="120"/>
        <w:rPr>
          <w:lang w:val="ru-RU"/>
        </w:rPr>
      </w:pPr>
    </w:p>
    <w:p w:rsidR="00DD2D74" w:rsidRDefault="00DD2D74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E778B2" w:rsidRDefault="00E778B2">
      <w:pPr>
        <w:spacing w:after="0"/>
        <w:ind w:left="120"/>
        <w:rPr>
          <w:lang w:val="ru-RU"/>
        </w:rPr>
      </w:pPr>
    </w:p>
    <w:p w:rsidR="00DD2D74" w:rsidRPr="00E778B2" w:rsidRDefault="00DD2D74">
      <w:pPr>
        <w:spacing w:after="0"/>
        <w:ind w:left="120"/>
        <w:rPr>
          <w:lang w:val="ru-RU"/>
        </w:rPr>
      </w:pPr>
    </w:p>
    <w:p w:rsidR="00DD2D74" w:rsidRPr="00E778B2" w:rsidRDefault="00DD2D74">
      <w:pPr>
        <w:spacing w:after="0"/>
        <w:ind w:left="120"/>
        <w:rPr>
          <w:lang w:val="ru-RU"/>
        </w:rPr>
      </w:pPr>
    </w:p>
    <w:p w:rsidR="00DD2D74" w:rsidRPr="00E778B2" w:rsidRDefault="006153C6">
      <w:pPr>
        <w:spacing w:after="0" w:line="408" w:lineRule="auto"/>
        <w:ind w:left="120"/>
        <w:jc w:val="center"/>
        <w:rPr>
          <w:lang w:val="ru-RU"/>
        </w:rPr>
      </w:pPr>
      <w:r w:rsidRPr="00E778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6153C6">
      <w:pPr>
        <w:spacing w:after="0" w:line="408" w:lineRule="auto"/>
        <w:ind w:left="120"/>
        <w:jc w:val="center"/>
        <w:rPr>
          <w:lang w:val="ru-RU"/>
        </w:rPr>
      </w:pPr>
      <w:r w:rsidRPr="00E778B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Углубленный </w:t>
      </w:r>
      <w:r w:rsidRPr="00E778B2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DD2D74" w:rsidRPr="00E778B2" w:rsidRDefault="006153C6">
      <w:pPr>
        <w:spacing w:after="0" w:line="408" w:lineRule="auto"/>
        <w:ind w:left="120"/>
        <w:jc w:val="center"/>
        <w:rPr>
          <w:lang w:val="ru-RU"/>
        </w:rPr>
      </w:pPr>
      <w:r w:rsidRPr="00E778B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>
      <w:pPr>
        <w:spacing w:after="0"/>
        <w:ind w:left="120"/>
        <w:jc w:val="center"/>
        <w:rPr>
          <w:lang w:val="ru-RU"/>
        </w:rPr>
      </w:pPr>
    </w:p>
    <w:p w:rsidR="00DD2D74" w:rsidRPr="00E778B2" w:rsidRDefault="00DD2D74" w:rsidP="00E778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2D74" w:rsidRPr="00E778B2" w:rsidRDefault="00E778B2" w:rsidP="00E778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DD2D74" w:rsidRPr="00E778B2">
          <w:pgSz w:w="11906" w:h="16383"/>
          <w:pgMar w:top="1134" w:right="850" w:bottom="1134" w:left="1701" w:header="720" w:footer="720" w:gutter="0"/>
          <w:cols w:space="720"/>
        </w:sectPr>
      </w:pPr>
      <w:r w:rsidRPr="00E778B2">
        <w:rPr>
          <w:rFonts w:ascii="Times New Roman" w:hAnsi="Times New Roman"/>
          <w:b/>
          <w:color w:val="000000"/>
          <w:sz w:val="28"/>
          <w:lang w:val="ru-RU"/>
        </w:rPr>
        <w:t xml:space="preserve">Томск 2024 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lock-47894936"/>
      <w:bookmarkEnd w:id="0"/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углублённого уровня изучения (10–11 классы) является одним из компоненто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"Биология" даёт представление о цели и задачах изу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бучающихся по освоению содержания биологического образования на уровне среднего общего образования.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«Биология» на углубленном уровне ориентировано на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включены биологические сведения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ися при изучении физики, химии, географии и математики.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призван обеспечить освоение обучающи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углублённом уровне – овладение обучающими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 для продолжения биологического образования.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биологических знаний: об основных биологических теориях, концеп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 современных исследованиях в биологии;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овладение обучающимися умениями: самостоятельно находить, анализир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своей деятельности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ычайных ситуациях природного и техногенного характера; характеризовать современные научные открытия в области биологии;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 обучающихся интеллектуальных и творческих способностей в процессе знакомства с выдающимися открытиями и современными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воспитание у обучающихся ценностного отн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компетентности в рациональном пр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туациях природного и техногенного характера) на основе использования биологических знаний и умений в повседневной жизни;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льному самоопределению, в соответствии с индивидуальными интересами и потребностями региона.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ae087229-bc2a-42f7-a634-a0357f20ae55"/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в 11 классе – 102 часа (3 часа в неделю).</w:t>
      </w:r>
      <w:bookmarkEnd w:id="2"/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 и высшего образования.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ся учителем на основе имеющихся материально-технических ресурсов и местных природных условий.</w:t>
      </w:r>
    </w:p>
    <w:p w:rsidR="00DD2D74" w:rsidRPr="00E778B2" w:rsidRDefault="00DD2D74">
      <w:pPr>
        <w:rPr>
          <w:sz w:val="24"/>
          <w:szCs w:val="24"/>
          <w:lang w:val="ru-RU"/>
        </w:rPr>
        <w:sectPr w:rsidR="00DD2D74" w:rsidRPr="00E778B2">
          <w:pgSz w:w="11906" w:h="16383"/>
          <w:pgMar w:top="1134" w:right="850" w:bottom="1134" w:left="1701" w:header="720" w:footer="720" w:gutter="0"/>
          <w:cols w:space="720"/>
        </w:sectPr>
      </w:pPr>
    </w:p>
    <w:p w:rsidR="00DD2D74" w:rsidRPr="00E778B2" w:rsidRDefault="006153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7894937"/>
      <w:bookmarkEnd w:id="1"/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D2D74" w:rsidRPr="00E778B2" w:rsidRDefault="00DD2D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D2D74" w:rsidRPr="00E778B2" w:rsidRDefault="00DD2D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программы, выделенное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курсивом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не входит в проверку государственной итоговой аттестации (ГИА).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Биология к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ак наука 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Значение биологии в формировании современной естес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Аристотель, Теофраст, К. Линней, Ж. Б. Ламарк, Ч. Да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«Связь биологии с другими науками», «Система биологических наук».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Живые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и их изучение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нчивость, рост и развитие.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форма существования материи. Науки, изучающие живые системы на разных уровнях организации.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сфера», «Методы изучения живой природы».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«Использование различных методов при изучении живых систем».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Биология клетки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Клетка – структур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Методы молекулярной и клеточной биологии: микроскопия, хроматограф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ия, электрофорез, метод меченых атомов, дифференциальное центрифугирование, культивирование клеток.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Изучение фиксированных клеток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Электронная микроскопия.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Конфокальная микроскопия. Витальное (прижизненное) изучение клеток.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Р. Гук, 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Левенгук, Т. Шванн, М. Шлейден, Р. Вирхов, К. М. Бэр.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Химическая организация клетки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Химический состав клетки. Макро-, микро- и ультрамикроэлементы. Вода и её роль как раств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Органические вещества клетки. Биологические полимеры. Белки. Аминокислотный состав белков. Структуры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Прионы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Углеводы. Моносахариды, дисахариды, олигосахариды и поли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сахариды. Общий план строения и физико-химические свойства углеводов. Биологические функции углеводов.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Липиды. Гидрофильно-гидрофобные свойства. Классификация липидов. Триглицериды, фосфолипиды, воски, стероиды. Биологические функции липидов. Общие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свойства биологических мембран – текучесть, способность к самозамыканию, полупроницаемость.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ие и биологические функции ДНК. Виды РНК. Функции РНК в клетке.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Другие нуклеозидтрифосфаты (НТФ).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Секвенирование ДНК.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Методы геномики, транскриптомики, протеомики.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Моделирование структуры и функций биомолекул и их комплексов. Компьютерный дизайн и органический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синтез биомолекул и их неприродных аналогов.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Л. Полинг, Дж. Уотсон, Ф. Крик, М. Уилкинс, Р. Франклин, Ф. Сэнгер, С. Прузинер.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ивой природе».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Таблицы и схемы: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олекулы АТФ».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химическая посуда и оборудование.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«Обнаружение белков с помощью качественных реакций».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Строение и функ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ции клетки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прокариот в биоценозах.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Цитоплазма. Цитозоль. Цитоскелет.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Механизм направления б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елков в ЭПС.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Модификация белков в аппарате Гольджи. Сортировка белков в аппарате Гольджи.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Транспорт веществ в кл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етке. Вакуоли растительных клеток. Клеточный сок. Тургор.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Полуавтономные органоиды клетки: митохондрии, пластиды.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Происхождение митохондрий и пластид. Симбиогенез (К.С. Мережковский, Л. Маргулис)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Строение и функции митохондрий и пластид. Первичные, вторич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Промежуточные филаменты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Микрофиламенты.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Актиновые микрофил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аменты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Мышечные клетки.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Актиновые компоненты немышечных клеток.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Белки, ассоциированные с микрофиламентами и микротрубочками. Моторные белки.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Ядро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Эухроматин и гетерохроматин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Белки хроматина – гистоны.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Динамика ядерной оболочки в митозе. Ядерный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транспорт.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Портреты: К.С. Мережковский, Л. Маргулис.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«Строение эукариотической клетки», «Строение животной клетки», «Строени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 растительной клетки», «Строение митохондрии», «Ядро», «Строение прокариотической клетки».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строения клеток 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азличных организмов».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свойств клеточной мембраны».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плазмолиза и деплазмолиза в растительных клетках».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движения цитоплазмы в растительных клетках».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Обмен в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еществ и превращение энергии в клетке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различных факторов.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Первичный синтез органических веществ в клетке. Фотосинтез.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Аноксигенный и оксигенный фотосинтез у бактерий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Светособирающие пигменты и пигменты реакционного центра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Роль хлоропластов в процессе фотосинтеза. Световая и темновая фазы.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Фо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тодыхание, С</w:t>
      </w:r>
      <w:r w:rsidRPr="00E778B2">
        <w:rPr>
          <w:rFonts w:ascii="Times New Roman" w:hAnsi="Times New Roman"/>
          <w:i/>
          <w:color w:val="000000"/>
          <w:sz w:val="24"/>
          <w:szCs w:val="24"/>
          <w:vertAlign w:val="subscript"/>
          <w:lang w:val="ru-RU"/>
        </w:rPr>
        <w:t>3-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778B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E778B2">
        <w:rPr>
          <w:rFonts w:ascii="Times New Roman" w:hAnsi="Times New Roman"/>
          <w:i/>
          <w:color w:val="000000"/>
          <w:sz w:val="24"/>
          <w:szCs w:val="24"/>
          <w:vertAlign w:val="subscript"/>
          <w:lang w:val="ru-RU"/>
        </w:rPr>
        <w:t>4-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E778B2">
        <w:rPr>
          <w:rFonts w:ascii="Times New Roman" w:hAnsi="Times New Roman"/>
          <w:i/>
          <w:color w:val="000000"/>
          <w:sz w:val="24"/>
          <w:szCs w:val="24"/>
        </w:rPr>
        <w:t>CAM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-типы фотосинтеза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дородные бактерии. Значение хемосинтеза.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Аэробные организмы. Этапы энергетического обмена. Подг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отовительный этап. Гликолиз – бескислородное расщепление глюкозы.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Энергия мембранного градиента прот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онов. Синтез АТФ: работа протонной АТФ-синтазы.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оборудование дл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 приготовления постоянных и временных микропрепаратов.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тных клетках».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процессов фотосинтеза и хемосинтеза».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процессов брожения и дыхания».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Наследственная информация и реализация её в клетке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Реакции матричного синтеза. Принцип комплементарнос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Созревание матричных РНК в эукариоти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ческой клетке. Некодирующие РНК.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Современные представления о строении генов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Организация генома у прокар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Регуляция обменных процессов в клетке. Клеточный гомеостаз.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Вирусы –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Вирусные заболевания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человека, животных, растений. СПИД, </w:t>
      </w:r>
      <w:r w:rsidRPr="00E778B2">
        <w:rPr>
          <w:rFonts w:ascii="Times New Roman" w:hAnsi="Times New Roman"/>
          <w:color w:val="000000"/>
          <w:sz w:val="24"/>
          <w:szCs w:val="24"/>
        </w:rPr>
        <w:t>COVID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-19, социальные и медицинские проблемы.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Биоинформатика: интеграция и анализ больших массивов («</w:t>
      </w:r>
      <w:r w:rsidRPr="00E778B2">
        <w:rPr>
          <w:rFonts w:ascii="Times New Roman" w:hAnsi="Times New Roman"/>
          <w:i/>
          <w:color w:val="000000"/>
          <w:sz w:val="24"/>
          <w:szCs w:val="24"/>
        </w:rPr>
        <w:t>bigdata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») структурных биологических данных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Нанотехнологии в биологии и медицине. Программируемые функции белков. Способ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ы доставки лекарств.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Н. К. Кольцов, Д. И. Ивановский.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«Биосинтез белка», «Генетический код», «Вирусы», «Бактериофаги».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«Создание модели вируса».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8. Жизненный цикл клетки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Клеточный цикл, его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Матричный синтез ДНК – репликац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огичные хромосомы. Половые хромосомы.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Регуляция митотического цикла клетки. Программируемая клеточная гибель – апоптоз.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Клеточное ядро, хромосомы, функциональная геномика.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«Жизненный цикл клетки», «Митоз», «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Строение хромосом», «Репликация ДНК».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микропрепараты: «Митоз в клетках корешка лука».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хромосом на готовых микропрепаратах».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9. Строение и функции организмов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строения и жизнедеятельности 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Ткани раст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Ткани животных и человека. Типы животных тканей: эпителиальная, соединительная, мышечная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Опора тела организмов. Каркас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объёмы.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кровообращения. Эволюционн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низмы работы органов выделения. Связь полости тела с кровеносной и выделительной системами. Выделение у позвоночных животных и человека. Почки. Строение и функционирование нефрона. Образование мочи у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Защита у организмов. Защита у одноклеточных ор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еваний.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Нервная система и рефлекторная регуляция у животных. Нервная система и её отделы. Эвол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Портрет: И. П. Павлов.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демонстрации опытов по измерению жизненной ёмкости лёг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ких, механизма дыхательных движений, модели головного мозга различных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тканей растений».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тканей животных».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органов цветкового растения».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10. Размножение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развитие организмов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Половое размножение. Половые клетки, или гаметы. Мейоз. Стадии мейоза. Поведение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Предзародышевое развитие. Гаметогенез у животных. Половые железы. Образование и развитие половых клеток. Сперматогенез 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оогенез. Строение половых клеток.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Морфогенез – одна из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главных проблем эмбриологии. Концепция морфогенов и модели морфогенеза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Стадии эмбриогенеза животных (на примере лягушки). Дробление. Типы дробления.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Детерминированное и недерминированное дробление. Бластула, типы бластул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Особенности дробления млекопитающ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эмбриональное развитие различных факторов окружающей среды.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Размножение и развитие 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Меха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низмы регуляции онтогенеза у растений и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С. Г. Навашин, Х. Шпеман.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Оборудование: световой микроскоп, микропрепараты яйцеклеток и сперматозоидов, модель «Цикл развития лягушки».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строения половых клеток на готовых микропрепаратах».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признаков сходства зародышей позвоночных животных».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«Строение органов размножения высших растений».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11. Генетика – на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ука о наследственности и изменчивости организмов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Карпеченко, Ю. А. Филипченко, Н. В. Тимофеева-Ресовского.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фенотип. Основные методы генетики: гибридологический, цитологический, молекулярно-генетический.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есовский.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генетики», «Схемы скрещивания».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«Дрозофила как объект генетических исследований».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12. Закономерности наследственности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Моногибридное скрещивание. Первый закон Менделя – закон единообразия гибридов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Анализирующее скрещивание. Промежуточный характер наследования. Расщепление признаков пр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 неполном доминировании.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Сцепленное наследование признаков. Работы Т. Моргана. Сцепленное наследование генов, наруше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ние сцепления между генами. Хромосомная теория наследственности.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ных с полом.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Генетический контроль развития растений, животных и человека, а также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Т. Морган.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результатов моногибридного скрещивания у дрозофилы».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резу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льтатов дигибридного скрещивания у дрозофилы».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13. Закономерности изменчивости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ная.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Генотипическая изменчивость. Свойства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генотипической изменчивости. Виды генотипической изменчивости: комбинативная, мутационная.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елах одного вида.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Эпигенетика и эпигеномика, роль эпигенетических факторов в наследовании и изменчивости фенотип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ических признаков у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Г. де Фриз, В. Иоганнсен, Н. И. Вавилов.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а», «Виды мутаций».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закономерностей модификационной изменчивости. Построение вариационного ряда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вариационной кривой».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«Мутации у дрозофилы (на готовых микропрепаратах)».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14. Генетика человека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овый, цитогенетический, популяционно-статистический, молекулярно-генетический. Современное определение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ты исследований в области редактирования генома и стволовых клеток.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лицы и схемы: «Кариотип человека», «Методы изучения генетики человека», «Генетические заболевания человека».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«Составление и анализ родословной».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15. Селекция организмов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Доместикация и селекция. Зарождение селекции и доместикации.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кционной работы.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НК.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кции.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ежвидовых гибридов. Достижения селекции растений и животных.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«Зелёная революция».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Изучение, сохранение и у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гий.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изменчивости», «Методы селекции», «Отдалённая гибридизация», «Мутагенез».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сортов культурных растений и пород домашних животных».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методов селекции растений».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«Прививка растений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16. Биотехнология и синтетическ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ая биология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ских технологий. Производство белка, аминокислот и витаминов.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Получение моноклональных антител. Использование моноклональных и поли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клональных антител в медицине.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Создание трансгенных организмов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Медицинские биоте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 w:rsidRPr="00E778B2">
        <w:rPr>
          <w:rFonts w:ascii="Times New Roman" w:hAnsi="Times New Roman"/>
          <w:color w:val="000000"/>
          <w:sz w:val="24"/>
          <w:szCs w:val="24"/>
        </w:rPr>
        <w:t>D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-биоинженерия для разработки фундаменталь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Создание векторных вакцин с целью обеспечения комбинированной защиты от возбудителей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«Использование микроорганизмов в промышленном производстве», «Клеточная инженерия»,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«Генная инженерия».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объектов биотехнологии».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«Получение молочнокислых продуктов».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Экскурсия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DD2D74" w:rsidRPr="00E778B2" w:rsidRDefault="00DD2D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D2D74" w:rsidRPr="00E778B2" w:rsidRDefault="00DD2D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Зарождение и развитие эволюционных представлений в биологии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Движущие силы эволюции видов по Ч. Дарвину (высокая интенсивность размножения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нии естественно-научной картины мира.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«Система живой природы (по К. Линнею)»,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Микроэволюция и её результаты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Популяция как элементарная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факторы (движущие силы)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Эффект бутылочного горлышка. Снижение генетического разнообразия: причины и следствия. Проявление эф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фекта дрейфа генов в больших и малых популяциях.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отбора: движущий, стабилизирующий, разр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ывающий (дизруптивный). Половой отбор. Возникновение и эволюция социального поведения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Механизмы формирования биологического разнообразия.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Роль эволюционной биологии в разработке нау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С. С. Четвериков, Э. Майр.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«Мутационная изменчивос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ть», «Популяционная структура вида», «Схема проявления закона Харди–Вайнберга», «Движущие силы эволюции»,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», «Капустно-редечный гибрид».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изменчивости у особей одного вида».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«Приспособления организмов и их относительная целесообразность».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видов по морфологическому критерию».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Макроэволюция и её результаты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Метод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мики и реликты.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Хромосомные мутации и эволюция геномов.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закономерности (правила) эволюции.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Принцип смены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функций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Необратимость эволюции. Адаптивная радиация. Неравномерность темпов эволюции.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К. М. Бэр, А. О. Ковалевский, Ф. Мюллер, Э. Геккель.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«Филогенетический ряд лошади», «Археоптерикс», «Зверозубые ящеры», «Стегоцеф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ловека и шимпанзе», «Главные направления эволюции», «Общие закономерности эволюции».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Происхождение и развитие жизни на Земле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нцани, Л. Пастера. Происхождение жизни и астробиология.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История Земли и метод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Начальные этапы органической эволюции. Появление и эволюция первых клеток. Эволюция ме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Происхождение эукариот (симбиогенез). Эволюционное происхождение вирусов. Происхождение многоклеточных ор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ганизмов. Возникновение основных групп многоклеточных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астений.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екопитающих и птиц. Принцип ключевого ароморфоза. Освоение беспозвоночными и позвоночными животными суши.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явление и расцвет характерных организмов. Углеобразование: его условия и влияние на газовый состав атмосферы.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облема сохранения биоразнообразия на Земле.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Ф. Реди, Л. Спалланцани, Л. Пастер, И. И. Мечников, А. И. Опарин, Дж.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Холдейн, Г. Мёллер, С. Миллер, Г. Юри.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«Птицы», «Млекопитающие», «Развитие жизни в архейской эре», «Развитие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в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различных отделов, коллекции насекомых, вл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Виртуальная 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«Моделирование опы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тов Миллера–Юри по изучению абиогенного синтеза органических соединений в первичной атмосфере».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и описание ископаемых остатков древних организмов».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особенностей строения растений разных отделов».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особенностей строения позвоночных животных».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Происхождение человека – антропогенез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Разделы и задачи антропологии. Методы антропологии.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представлений о происхождении человека. Религиозные воззрения.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Современные научные теории.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Основные стадии 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Африки. Палеогенетика и палеогеномика.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Человеч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Портреты: Ч. Дарвин, Л. Лики, Я. Я. Рогинский, М. М. Герасимов.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антропологии», «Голов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андертальцы», «Кроманьонцы», «Предки человека», «Этапы эволюции человека», «Расы человека».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экологических адаптаций человека».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Зарождение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Методы экологии. Полевые наблюдения. Эксперименты в экологии: природные и лаборат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орные. Моделирование в экологии. Мониторинг окружающей среды: локальный, региональный и глобальный.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логической грамотности населения.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А. Гумбольдт, К. Ф. Рулье, Н. А. Северцов, Э. Геккель, А. Тенсли, В. Н. Сукачёв.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чение методов экологических исследований».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Организмы и среда обитания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кторов. Правило минимума (К. Шпренгель, Ю. Либих). Толерантность. Эврибионтные и стенобионтные организмы.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 по отношению к свету. Сигнальная роль света. Фотопериодизм.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Влажность как экологический фактор. Присп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Среды обитания организмов: водная, наземно-воздушная, почвенная, глубинная подпочвенная, внутриорганизменная.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образа жизни.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Биоти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«Хищничество», «Паразитизм», «Конкуренция», «Симбиоз», «Комменсализм».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ичных биотических взаимодействиях.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приспособлений организмов к влиянию света».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приспособлений организмов к влиянию температуры».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«Анатомические особенности растений из разных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 обитания».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8. Экология видов и популяций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й. Основные показатели популяции: численность, плотность, возрастная и половая структура, рождаемость, прирост, темп роста, смертность, миграция.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структура популяции. Оценка численности популяции. Динамика популяции и её регуляция. Биотически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й потенциал популяции. Моделирование динамики популяции. Кривые роста численности популяции. Кривые выживания. Регуляция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численности популяций: роль факторов, зависящих и не зависящих от плотности. Экологические стратегии видов (</w:t>
      </w:r>
      <w:r w:rsidRPr="00E778B2">
        <w:rPr>
          <w:rFonts w:ascii="Times New Roman" w:hAnsi="Times New Roman"/>
          <w:color w:val="000000"/>
          <w:sz w:val="24"/>
          <w:szCs w:val="24"/>
        </w:rPr>
        <w:t>r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E778B2">
        <w:rPr>
          <w:rFonts w:ascii="Times New Roman" w:hAnsi="Times New Roman"/>
          <w:color w:val="000000"/>
          <w:sz w:val="24"/>
          <w:szCs w:val="24"/>
        </w:rPr>
        <w:t>K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-стратегии).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Вид как система популяций. Ареалы видов. Виды и их жизненные стратегии. Экологические эквивал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енты.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поведения и миграций животных. Биологические инвазии чужеродных видов.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Портрет: Дж. И. Хатчинсон.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«Приспособления семян растений к расселению».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9. Экология со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обществ. Экологические системы.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Сообщества организмов. Биоценоз и его структура. Связи между организмами в биоценозе.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Динамика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экосистем. Катастрофические перестройки. Флуктуации.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Природные эк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осистемы.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Урбоэкосистемы. Основные компоненты урбоэко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Роль каскадного эффекта и видов-эдификатор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ов (ключевых видов) в функционировании экосистем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Механизмы воздействия загрязнений разных типов на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. Методология мониторинга естественных и антропогенных экосистем.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Портрет: А. Дж. Тенсли.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«Стр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и описание урбоэкосистемы».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разнообразия мелких почвенны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 членистоногих в разных экосистемах».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«Экскурсия в агроэкосистему (на поле или в тепличное хозяйство)».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10. Биосфер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а – глобальная экосистема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Зюсса. Учение В. И. Вернадского о биосфере. Области биосферы и её состав. Живое вещество биосферы и ег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 функции.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Зональность биосферы. Поня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Структура и функция живых систем, оценка их ресурсного потен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циала и биосферных функций.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Портреты: В. И. Вернадский, Э. Зюсс.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разных биомов, коллекции животных.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11. Человек и окружающая среда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Экологич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Антропогенное воздействие на растит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принципы устойчивого развития человечества и прир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Развитие методов мониторинга развития опасных техноге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 процессов.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. Основы экореабилитации экосистем и способов борьбы с биоповреждениями. Реконструкция морских и наземных экосистем.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 природные территории», «Модели управляемого мира».</w:t>
      </w:r>
    </w:p>
    <w:p w:rsidR="00DD2D74" w:rsidRPr="00E778B2" w:rsidRDefault="006153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DD2D74" w:rsidRPr="00E778B2" w:rsidRDefault="00DD2D74">
      <w:pPr>
        <w:rPr>
          <w:sz w:val="24"/>
          <w:szCs w:val="24"/>
          <w:lang w:val="ru-RU"/>
        </w:rPr>
        <w:sectPr w:rsidR="00DD2D74" w:rsidRPr="00E778B2">
          <w:pgSz w:w="11906" w:h="16383"/>
          <w:pgMar w:top="1134" w:right="850" w:bottom="1134" w:left="1701" w:header="720" w:footer="720" w:gutter="0"/>
          <w:cols w:space="720"/>
        </w:sectPr>
      </w:pPr>
    </w:p>
    <w:p w:rsidR="00DD2D74" w:rsidRPr="00E778B2" w:rsidRDefault="006153C6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4" w:name="block-47894938"/>
      <w:bookmarkEnd w:id="3"/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БИОЛОГИИ НА УРОВНЕ СРЕДНЕГО ОБЩЕГО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ОБРАЗОВАНИЯ</w:t>
      </w:r>
    </w:p>
    <w:p w:rsidR="00DD2D74" w:rsidRPr="00E778B2" w:rsidRDefault="00DD2D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left="120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D2D74" w:rsidRPr="00E778B2" w:rsidRDefault="00DD2D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программы по биологии выдел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мотивации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обучению биологии,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целенаправленное развитие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внутренних убеждений личности на основ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е ключевых ценностей и исторических традиций развития биологического знания,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готовность и способность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правосознания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</w:t>
      </w:r>
      <w:r w:rsidRPr="00E778B2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способности ставить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та и опыта деятельности в процессе реализации основных направлений воспитательной деятельности, в том числе в части: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ознание своих конституционных прав и обязанностей, уважение закона и правопорядка;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ределять собственную позицию по отношению к явлениям современной жизни и объяснять её;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2) патриотического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льного народа России;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ологии в познании законов природы, в жизни человека и современного общества;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ического творчества, спорта, труда, общественных отношений;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формирования культуры здоровья и эмоционального благополучия: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бережного, ответственного и компетентного отношения к собственному физическому и психическому здоровью;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 неприятия вредных привычек (употребления алкоголя, наркотиков, курения);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нициировать, планировать и самостоятельно выполнять такую деятельность;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разованию и самообразованию на протяжении всей жизни;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ния поступков и оценки их возможных последствий для окружающей среды;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использовать приобретаемые при изучении биологии знания и умения при решении проблем, связанных с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неблагоприятные экологические последствия предпринимаемых действий и предотвращать их;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никативной и социальной практике, готовности к участию в практической деятельности экологической направленности;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ованного на диалоге культур, способствующего осознанию своего места в поликультурном мире;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перехода к устойчивому развитию, рациональному использованию природных ресурсов и формированию новых стандартов жизни;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ти функциональной грамотности обучающихся, формируемой при изучении биологии;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уациях;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гии в соответствии с жизненными потребностями.</w:t>
      </w:r>
    </w:p>
    <w:p w:rsidR="00DD2D74" w:rsidRPr="00E778B2" w:rsidRDefault="00DD2D74">
      <w:pPr>
        <w:spacing w:after="0"/>
        <w:ind w:left="120"/>
        <w:rPr>
          <w:sz w:val="24"/>
          <w:szCs w:val="24"/>
          <w:lang w:val="ru-RU"/>
        </w:rPr>
      </w:pPr>
    </w:p>
    <w:p w:rsidR="00DD2D74" w:rsidRPr="00E778B2" w:rsidRDefault="006153C6">
      <w:pPr>
        <w:spacing w:after="0"/>
        <w:ind w:left="120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D2D74" w:rsidRPr="00E778B2" w:rsidRDefault="00DD2D74">
      <w:pPr>
        <w:spacing w:after="0"/>
        <w:ind w:left="120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арные, мировоззренческие знания и универсальные учебные действия в познавательной и социальной практике.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оммуникативные универсальные учебные действия, регулятивные универсальные учебные действия, совместная деятельность.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действиями: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биологические понятия для объяснения фактов и явлений живой природы;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применять схе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материальных и нематериальных ресурсов;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йствия;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 методов решения практических задач, применению различных методов познания;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ных проектов;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ировать изменение в новых условиях;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сти жизнедеятельности;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остоверность и непротиворечивость;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твовать культуру активного использования различных поисковых систем;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нформации, информационной безопасности личности.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предпосылок возн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икновения конфликтных ситуаций, уметь смягчать конфликты и вести переговоры;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ажения;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менения групповых форм взаимодействия при решении учебной задачи;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 проекты, оценивать идеи с позиции новизны, оригинальности, практической значимости;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твиями: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на основе биологических знаний целевые и смысловые установки в своих действиях и поступках по отношению к живой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природе, своему здоровью и здоровью окружающих;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ния проблемы с учётом имеющихся ресурсов, собственных возможностей и предпочтений;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ость, оценивать соответствие результатов целям;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еть оценивать риски и своевременно принимать решения по их снижению;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угих при анализе результатов деятельности;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D2D74" w:rsidRPr="00E778B2" w:rsidRDefault="006153C6">
      <w:pPr>
        <w:spacing w:after="0"/>
        <w:ind w:left="120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D2D74" w:rsidRPr="00E778B2" w:rsidRDefault="00DD2D74">
      <w:pPr>
        <w:spacing w:after="0"/>
        <w:ind w:left="120"/>
        <w:rPr>
          <w:sz w:val="24"/>
          <w:szCs w:val="24"/>
          <w:lang w:val="ru-RU"/>
        </w:rPr>
      </w:pP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учебно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предмета «Биология» в </w:t>
      </w:r>
      <w:r w:rsidRPr="00E778B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о вкладе российских и зарубежных учёных в развитие биологии;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основными методами научного позн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искусственного отбора;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в том числ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 растений, животных и человека;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выд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участвовать в учебно-исследовательской работе по биологии, экологии и медицине, проводимой на базе школьн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ых научных обществ, и публично представлять полученные результаты на ученических конференциях;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ома и создание трансгенных организмов);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в </w:t>
      </w:r>
      <w:r w:rsidRPr="00E778B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сформи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системой биологических знаний, которая включает определения и понимание сущности основопола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основными методами научного познания, используемыми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биологических исследованиях живых объектов и экосистем (описание, измерение, 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наблюдение, эксперимент), способами выявления и оценки антропогенных изменений в природе;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признаки: видов, биогеоценозов, экосистем и биосферы, ста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ота веществ и потока энергии в экосистемах;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отличительные признаки живых систе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ества;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людать правила при работе с учебным и лабораторным оборудованием;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участвовать в учебно-исследов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гипотезы и теории о происхождении жизни, человека и человеческих рас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, о причинах, последствиях и способах предотвращения глобальных изменений в биосфере;</w:t>
      </w:r>
    </w:p>
    <w:p w:rsidR="00DD2D74" w:rsidRPr="00E778B2" w:rsidRDefault="006153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</w:t>
      </w:r>
      <w:r w:rsidRPr="00E778B2">
        <w:rPr>
          <w:rFonts w:ascii="Times New Roman" w:hAnsi="Times New Roman"/>
          <w:color w:val="000000"/>
          <w:sz w:val="24"/>
          <w:szCs w:val="24"/>
          <w:lang w:val="ru-RU"/>
        </w:rPr>
        <w:t>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DD2D74" w:rsidRPr="00E778B2" w:rsidRDefault="00DD2D74">
      <w:pPr>
        <w:rPr>
          <w:lang w:val="ru-RU"/>
        </w:rPr>
        <w:sectPr w:rsidR="00DD2D74" w:rsidRPr="00E778B2">
          <w:pgSz w:w="11906" w:h="16383"/>
          <w:pgMar w:top="1134" w:right="850" w:bottom="1134" w:left="1701" w:header="720" w:footer="720" w:gutter="0"/>
          <w:cols w:space="720"/>
        </w:sectPr>
      </w:pPr>
    </w:p>
    <w:p w:rsidR="00DD2D74" w:rsidRDefault="006153C6" w:rsidP="00E778B2">
      <w:pPr>
        <w:spacing w:after="0"/>
        <w:ind w:left="120"/>
        <w:jc w:val="center"/>
      </w:pPr>
      <w:bookmarkStart w:id="5" w:name="block-478949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D2D74" w:rsidRDefault="006153C6" w:rsidP="00E778B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D2D7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</w:t>
            </w: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/>
        </w:tc>
      </w:tr>
    </w:tbl>
    <w:p w:rsidR="00DD2D74" w:rsidRDefault="00DD2D74">
      <w:pPr>
        <w:sectPr w:rsidR="00DD2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74" w:rsidRDefault="006153C6" w:rsidP="00E778B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D2D7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74" w:rsidRDefault="00DD2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74" w:rsidRDefault="00DD2D74"/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>
            <w:pPr>
              <w:spacing w:after="0"/>
              <w:ind w:left="135"/>
            </w:pPr>
          </w:p>
        </w:tc>
      </w:tr>
      <w:tr w:rsidR="00DD2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74" w:rsidRPr="00E778B2" w:rsidRDefault="006153C6">
            <w:pPr>
              <w:spacing w:after="0"/>
              <w:ind w:left="135"/>
              <w:rPr>
                <w:lang w:val="ru-RU"/>
              </w:rPr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 w:rsidRPr="00E7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D74" w:rsidRDefault="0061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D74" w:rsidRDefault="00DD2D74"/>
        </w:tc>
      </w:tr>
    </w:tbl>
    <w:p w:rsidR="00DD2D74" w:rsidRDefault="00DD2D74">
      <w:pPr>
        <w:sectPr w:rsidR="00DD2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74" w:rsidRDefault="00DD2D74">
      <w:pPr>
        <w:sectPr w:rsidR="00DD2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C6" w:rsidRPr="00E778B2" w:rsidRDefault="006153C6">
      <w:pPr>
        <w:rPr>
          <w:lang w:val="ru-RU"/>
        </w:rPr>
      </w:pPr>
      <w:bookmarkStart w:id="6" w:name="_GoBack"/>
      <w:bookmarkEnd w:id="5"/>
      <w:bookmarkEnd w:id="6"/>
    </w:p>
    <w:sectPr w:rsidR="006153C6" w:rsidRPr="00E778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2D74"/>
    <w:rsid w:val="006153C6"/>
    <w:rsid w:val="00DD2D74"/>
    <w:rsid w:val="00E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E7B4"/>
  <w15:docId w15:val="{16C09B46-E2BD-47A9-813A-CFE1CA33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14038</Words>
  <Characters>80023</Characters>
  <Application>Microsoft Office Word</Application>
  <DocSecurity>0</DocSecurity>
  <Lines>666</Lines>
  <Paragraphs>187</Paragraphs>
  <ScaleCrop>false</ScaleCrop>
  <Company/>
  <LinksUpToDate>false</LinksUpToDate>
  <CharactersWithSpaces>93874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2024-10-23T08:26:00Z</dcterms:created>
  <dcterms:modified xsi:type="dcterms:W3CDTF">2024-10-23T08:28:00Z</dcterms:modified>
</cp:coreProperties>
</file>